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6EAB" w:rsidRDefault="005B6EAB" w:rsidP="005B6EAB">
      <w:pPr>
        <w:spacing w:line="480" w:lineRule="auto"/>
        <w:jc w:val="center"/>
        <w:rPr>
          <w:rFonts w:ascii="Times New Roman" w:hAnsi="Times New Roman" w:cs="Times New Roman"/>
        </w:rPr>
      </w:pPr>
    </w:p>
    <w:p w:rsidR="005B6EAB" w:rsidRDefault="005B6EAB" w:rsidP="005B6EAB">
      <w:pPr>
        <w:spacing w:line="480" w:lineRule="auto"/>
        <w:jc w:val="center"/>
        <w:rPr>
          <w:rFonts w:ascii="Times New Roman" w:hAnsi="Times New Roman" w:cs="Times New Roman"/>
        </w:rPr>
      </w:pPr>
    </w:p>
    <w:p w:rsidR="005B6EAB" w:rsidRDefault="005B6EAB" w:rsidP="005B6EAB">
      <w:pPr>
        <w:spacing w:line="480" w:lineRule="auto"/>
        <w:jc w:val="center"/>
        <w:rPr>
          <w:rFonts w:ascii="Times New Roman" w:hAnsi="Times New Roman" w:cs="Times New Roman"/>
        </w:rPr>
      </w:pPr>
    </w:p>
    <w:p w:rsidR="005B6EAB" w:rsidRDefault="005B6EAB" w:rsidP="005B6EAB">
      <w:pPr>
        <w:spacing w:line="480" w:lineRule="auto"/>
        <w:jc w:val="center"/>
        <w:rPr>
          <w:rFonts w:ascii="Times New Roman" w:hAnsi="Times New Roman" w:cs="Times New Roman"/>
        </w:rPr>
      </w:pPr>
    </w:p>
    <w:p w:rsidR="005B6EAB" w:rsidRDefault="005B6EAB" w:rsidP="005B6EAB">
      <w:pPr>
        <w:spacing w:line="480" w:lineRule="auto"/>
        <w:jc w:val="center"/>
        <w:rPr>
          <w:rFonts w:ascii="Times New Roman" w:hAnsi="Times New Roman" w:cs="Times New Roman"/>
        </w:rPr>
      </w:pPr>
    </w:p>
    <w:p w:rsidR="005B6EAB" w:rsidRDefault="005B6EAB" w:rsidP="005B6EAB">
      <w:pPr>
        <w:spacing w:line="480" w:lineRule="auto"/>
        <w:jc w:val="center"/>
        <w:rPr>
          <w:rFonts w:ascii="Times New Roman" w:hAnsi="Times New Roman" w:cs="Times New Roman"/>
        </w:rPr>
      </w:pPr>
    </w:p>
    <w:p w:rsidR="005B6EAB" w:rsidRDefault="005B6EAB" w:rsidP="005B6EAB">
      <w:pPr>
        <w:spacing w:line="480" w:lineRule="auto"/>
        <w:jc w:val="center"/>
        <w:rPr>
          <w:rFonts w:ascii="Times New Roman" w:hAnsi="Times New Roman" w:cs="Times New Roman"/>
        </w:rPr>
      </w:pPr>
    </w:p>
    <w:p w:rsidR="005B6EAB" w:rsidRDefault="005B6EAB" w:rsidP="005B6EAB">
      <w:pPr>
        <w:spacing w:line="480" w:lineRule="auto"/>
        <w:jc w:val="center"/>
        <w:rPr>
          <w:rFonts w:ascii="Times New Roman" w:hAnsi="Times New Roman" w:cs="Times New Roman"/>
        </w:rPr>
      </w:pPr>
    </w:p>
    <w:p w:rsidR="00F93679" w:rsidRPr="005B6EAB" w:rsidRDefault="005B6EAB" w:rsidP="005B6EAB">
      <w:pPr>
        <w:spacing w:line="480" w:lineRule="auto"/>
        <w:jc w:val="center"/>
        <w:rPr>
          <w:rFonts w:ascii="Times New Roman" w:hAnsi="Times New Roman" w:cs="Times New Roman"/>
        </w:rPr>
      </w:pPr>
      <w:r w:rsidRPr="005B6EAB">
        <w:rPr>
          <w:rFonts w:ascii="Times New Roman" w:hAnsi="Times New Roman" w:cs="Times New Roman"/>
        </w:rPr>
        <w:t>Discussion</w:t>
      </w:r>
    </w:p>
    <w:p w:rsidR="005B6EAB" w:rsidRPr="005B6EAB" w:rsidRDefault="005B6EAB" w:rsidP="005B6EAB">
      <w:pPr>
        <w:spacing w:line="480" w:lineRule="auto"/>
        <w:jc w:val="center"/>
        <w:rPr>
          <w:rFonts w:ascii="Times New Roman" w:hAnsi="Times New Roman" w:cs="Times New Roman"/>
        </w:rPr>
      </w:pPr>
      <w:r w:rsidRPr="005B6EAB">
        <w:rPr>
          <w:rFonts w:ascii="Times New Roman" w:hAnsi="Times New Roman" w:cs="Times New Roman"/>
        </w:rPr>
        <w:t>Institutional affiliation</w:t>
      </w:r>
    </w:p>
    <w:p w:rsidR="005B6EAB" w:rsidRPr="005B6EAB" w:rsidRDefault="005B6EAB" w:rsidP="005B6EAB">
      <w:pPr>
        <w:spacing w:line="480" w:lineRule="auto"/>
        <w:jc w:val="center"/>
        <w:rPr>
          <w:rFonts w:ascii="Times New Roman" w:hAnsi="Times New Roman" w:cs="Times New Roman"/>
        </w:rPr>
      </w:pPr>
      <w:r w:rsidRPr="005B6EAB">
        <w:rPr>
          <w:rFonts w:ascii="Times New Roman" w:hAnsi="Times New Roman" w:cs="Times New Roman"/>
        </w:rPr>
        <w:t>Student’s name</w:t>
      </w:r>
    </w:p>
    <w:p w:rsidR="005B6EAB" w:rsidRPr="005B6EAB" w:rsidRDefault="005B6EAB" w:rsidP="005B6EAB">
      <w:pPr>
        <w:spacing w:line="480" w:lineRule="auto"/>
        <w:jc w:val="center"/>
        <w:rPr>
          <w:rFonts w:ascii="Times New Roman" w:hAnsi="Times New Roman" w:cs="Times New Roman"/>
        </w:rPr>
      </w:pPr>
      <w:r w:rsidRPr="005B6EAB">
        <w:rPr>
          <w:rFonts w:ascii="Times New Roman" w:hAnsi="Times New Roman" w:cs="Times New Roman"/>
        </w:rPr>
        <w:t>Date</w:t>
      </w:r>
    </w:p>
    <w:p w:rsidR="005B6EAB" w:rsidRDefault="005B6EAB">
      <w:pPr>
        <w:rPr>
          <w:rFonts w:ascii="Times New Roman" w:hAnsi="Times New Roman" w:cs="Times New Roman"/>
        </w:rPr>
      </w:pPr>
      <w:r>
        <w:rPr>
          <w:rFonts w:ascii="Times New Roman" w:hAnsi="Times New Roman" w:cs="Times New Roman"/>
        </w:rPr>
        <w:br w:type="page"/>
      </w:r>
    </w:p>
    <w:p w:rsidR="00C31CE2" w:rsidRPr="005B6EAB" w:rsidRDefault="00482A87" w:rsidP="005B6EAB">
      <w:pPr>
        <w:spacing w:line="480" w:lineRule="auto"/>
        <w:ind w:firstLine="567"/>
        <w:rPr>
          <w:rFonts w:ascii="Times New Roman" w:hAnsi="Times New Roman" w:cs="Times New Roman"/>
        </w:rPr>
      </w:pPr>
      <w:r w:rsidRPr="005B6EAB">
        <w:rPr>
          <w:rFonts w:ascii="Times New Roman" w:hAnsi="Times New Roman" w:cs="Times New Roman"/>
        </w:rPr>
        <w:lastRenderedPageBreak/>
        <w:t xml:space="preserve">In a simple understanding, investing is the act of allocating funds in the expectation of some benefit in the future. In finance, the benefit from an investment is called a return. </w:t>
      </w:r>
      <w:r w:rsidR="000A22F1" w:rsidRPr="005B6EAB">
        <w:rPr>
          <w:rFonts w:ascii="Times New Roman" w:hAnsi="Times New Roman" w:cs="Times New Roman"/>
        </w:rPr>
        <w:t xml:space="preserve">There are many options for individuals to invest their excess cash.  One option might be to invest in bonds, also called debt securities.  Another option to consider is investing in other corporations’ stocks, also called equity securities.  These options need to be considered so that a solution can be made that will suit individual’s earnings needs.  An investment is an asset owned by an investor that may include notes, bonds, and stocks. </w:t>
      </w:r>
    </w:p>
    <w:p w:rsidR="00687B2E" w:rsidRPr="005B6EAB" w:rsidRDefault="00C31CE2" w:rsidP="005B6EAB">
      <w:pPr>
        <w:spacing w:line="480" w:lineRule="auto"/>
        <w:ind w:firstLine="567"/>
        <w:rPr>
          <w:rFonts w:ascii="Times New Roman" w:hAnsi="Times New Roman" w:cs="Times New Roman"/>
        </w:rPr>
      </w:pPr>
      <w:r w:rsidRPr="005B6EAB">
        <w:rPr>
          <w:rFonts w:ascii="Times New Roman" w:hAnsi="Times New Roman" w:cs="Times New Roman"/>
        </w:rPr>
        <w:t>T</w:t>
      </w:r>
      <w:r w:rsidR="000A22F1" w:rsidRPr="005B6EAB">
        <w:rPr>
          <w:rFonts w:ascii="Times New Roman" w:hAnsi="Times New Roman" w:cs="Times New Roman"/>
        </w:rPr>
        <w:t>here are many reasons why a company will invest in securities including generating maximum productivity of cash that would not be earning a return.  Furthermore, companies may invest to pursue a certain business strategy.  A company will use excess cash in investments to earn a strong return and generate investment income.  Investments in stock or bonds can range from a few securities to the acquisition of an entire company</w:t>
      </w:r>
      <w:r w:rsidR="007E787D" w:rsidRPr="005B6EAB">
        <w:rPr>
          <w:rFonts w:ascii="Times New Roman" w:hAnsi="Times New Roman" w:cs="Times New Roman"/>
        </w:rPr>
        <w:t>.</w:t>
      </w:r>
      <w:r w:rsidRPr="005B6EAB">
        <w:rPr>
          <w:rFonts w:ascii="Times New Roman" w:hAnsi="Times New Roman" w:cs="Times New Roman"/>
        </w:rPr>
        <w:t xml:space="preserve"> </w:t>
      </w:r>
      <w:r w:rsidR="00687B2E" w:rsidRPr="005B6EAB">
        <w:rPr>
          <w:rFonts w:ascii="Times New Roman" w:hAnsi="Times New Roman" w:cs="Times New Roman"/>
        </w:rPr>
        <w:t xml:space="preserve">Investment decisions are not a walk in park. They involve thorough analysis of various forces in the market like price, demand, supply and future forces that </w:t>
      </w:r>
      <w:r w:rsidR="005B6EAB" w:rsidRPr="005B6EAB">
        <w:rPr>
          <w:rFonts w:ascii="Times New Roman" w:hAnsi="Times New Roman" w:cs="Times New Roman"/>
        </w:rPr>
        <w:t xml:space="preserve">may affect the market in future, (Steele, J. (2016). </w:t>
      </w:r>
      <w:r w:rsidR="00687B2E" w:rsidRPr="005B6EAB">
        <w:rPr>
          <w:rFonts w:ascii="Times New Roman" w:hAnsi="Times New Roman" w:cs="Times New Roman"/>
        </w:rPr>
        <w:t xml:space="preserve">Decisions at times will be made out of incomplete information and any action made under such circumstance will make one be nervous at the beginning but on progress excitement will develop. Personally, investing makes I feel exited for it is another chance to grow in business and self-confidence. </w:t>
      </w:r>
    </w:p>
    <w:p w:rsidR="00C31CE2" w:rsidRPr="005B6EAB" w:rsidRDefault="00C31CE2" w:rsidP="005B6EAB">
      <w:pPr>
        <w:spacing w:line="480" w:lineRule="auto"/>
        <w:ind w:firstLine="567"/>
        <w:rPr>
          <w:rFonts w:ascii="Times New Roman" w:hAnsi="Times New Roman" w:cs="Times New Roman"/>
        </w:rPr>
      </w:pPr>
      <w:r w:rsidRPr="005B6EAB">
        <w:rPr>
          <w:rFonts w:ascii="Times New Roman" w:hAnsi="Times New Roman" w:cs="Times New Roman"/>
        </w:rPr>
        <w:t xml:space="preserve">Traditional IRA is a process by which an individual saves money for retirement purposes that gives tax benefits. Unlike Traditional IRA, Roth IRA is a retirement account whereby an individual pay taxes on any deposited contributions but all future withdraws are absolutely free. It is important for one to choose an account that may affect an individual’s long-term savings without restrictions. It is important for people to understand the existing differences between traditional IRA and Roth IRA. Personally I will choose </w:t>
      </w:r>
      <w:r w:rsidR="00017813" w:rsidRPr="005B6EAB">
        <w:rPr>
          <w:rFonts w:ascii="Times New Roman" w:hAnsi="Times New Roman" w:cs="Times New Roman"/>
        </w:rPr>
        <w:t xml:space="preserve">Roth </w:t>
      </w:r>
      <w:r w:rsidRPr="005B6EAB">
        <w:rPr>
          <w:rFonts w:ascii="Times New Roman" w:hAnsi="Times New Roman" w:cs="Times New Roman"/>
        </w:rPr>
        <w:t xml:space="preserve">IRA to choose is its eligibility. In </w:t>
      </w:r>
      <w:r w:rsidRPr="005B6EAB">
        <w:rPr>
          <w:rFonts w:ascii="Times New Roman" w:hAnsi="Times New Roman" w:cs="Times New Roman"/>
        </w:rPr>
        <w:lastRenderedPageBreak/>
        <w:t xml:space="preserve">terms of age limit, Roth IRA does not have an age limit but Traditional IRA states that an individual must be under the age of seventy years in order to take part to its packages (Maeda, 2011). Another important thing that clients may ask before choosing an IRA is how their income may affect how much they contribute. In Roth IRA, the amount that an individual contributes cannot exceed the amount that the individual earns on the same year. The same case applies to Traditional IRA.  The Amount contributed on Roth IRA is not supposed to exceed the imposed limits of IRS (Maeda, 2011). Similarly, the amount of money a client can contribute to a Traditional IRA should not exceed the existing imposed limits. In Roth IRA, Income could be reduced or in some instances eliminated based on an individual’s modified gross income. On the other hand, Traditional IRA does not have any additional rules based on an individual annual income. </w:t>
      </w:r>
    </w:p>
    <w:p w:rsidR="00017813" w:rsidRPr="005B6EAB" w:rsidRDefault="00017813" w:rsidP="005B6EAB">
      <w:pPr>
        <w:spacing w:line="480" w:lineRule="auto"/>
        <w:ind w:firstLine="567"/>
        <w:rPr>
          <w:rFonts w:ascii="Times New Roman" w:hAnsi="Times New Roman" w:cs="Times New Roman"/>
        </w:rPr>
      </w:pPr>
      <w:r w:rsidRPr="005B6EAB">
        <w:rPr>
          <w:rFonts w:ascii="Times New Roman" w:hAnsi="Times New Roman" w:cs="Times New Roman"/>
        </w:rPr>
        <w:t>One of the greatest risks an investor faces is uncertainty of the future. Figure projections may not be exact and in some cases losses maybe incurred. The only escape to this is embracing professional analyzing standards to help in coming up with accurate data in analysis. I have learnt that failure to invest towards my future is a great risk to undertake.</w:t>
      </w:r>
      <w:r w:rsidR="00325B12" w:rsidRPr="005B6EAB">
        <w:rPr>
          <w:rFonts w:ascii="Times New Roman" w:hAnsi="Times New Roman" w:cs="Times New Roman"/>
        </w:rPr>
        <w:t xml:space="preserve"> I will undertake saving plan for my future</w:t>
      </w:r>
      <w:r w:rsidR="005B6EAB" w:rsidRPr="005B6EAB">
        <w:rPr>
          <w:rFonts w:ascii="Times New Roman" w:hAnsi="Times New Roman" w:cs="Times New Roman"/>
        </w:rPr>
        <w:t xml:space="preserve">. I will desire to retire young and rich thus therefore will undertake serious investment and saving plans once I going employment bracket. </w:t>
      </w:r>
    </w:p>
    <w:p w:rsidR="00017813" w:rsidRPr="005B6EAB" w:rsidRDefault="00017813" w:rsidP="00C31CE2">
      <w:pPr>
        <w:spacing w:line="360" w:lineRule="auto"/>
        <w:ind w:firstLine="567"/>
        <w:jc w:val="both"/>
        <w:rPr>
          <w:rFonts w:ascii="Times New Roman" w:hAnsi="Times New Roman" w:cs="Times New Roman"/>
        </w:rPr>
      </w:pPr>
    </w:p>
    <w:p w:rsidR="005B6EAB" w:rsidRDefault="005B6EAB">
      <w:pPr>
        <w:rPr>
          <w:rFonts w:ascii="Times New Roman" w:hAnsi="Times New Roman" w:cs="Times New Roman"/>
        </w:rPr>
      </w:pPr>
      <w:r>
        <w:rPr>
          <w:rFonts w:ascii="Times New Roman" w:hAnsi="Times New Roman" w:cs="Times New Roman"/>
        </w:rPr>
        <w:br w:type="page"/>
      </w:r>
    </w:p>
    <w:p w:rsidR="00017813" w:rsidRPr="005B6EAB" w:rsidRDefault="00017813" w:rsidP="00C31CE2">
      <w:pPr>
        <w:spacing w:line="360" w:lineRule="auto"/>
        <w:ind w:firstLine="567"/>
        <w:jc w:val="both"/>
        <w:rPr>
          <w:rFonts w:ascii="Times New Roman" w:hAnsi="Times New Roman" w:cs="Times New Roman"/>
        </w:rPr>
      </w:pPr>
      <w:bookmarkStart w:id="0" w:name="_GoBack"/>
      <w:bookmarkEnd w:id="0"/>
      <w:r w:rsidRPr="005B6EAB">
        <w:rPr>
          <w:rFonts w:ascii="Times New Roman" w:hAnsi="Times New Roman" w:cs="Times New Roman"/>
        </w:rPr>
        <w:lastRenderedPageBreak/>
        <w:t xml:space="preserve">Reference </w:t>
      </w:r>
    </w:p>
    <w:p w:rsidR="00017813" w:rsidRPr="005B6EAB" w:rsidRDefault="00017813" w:rsidP="00017813">
      <w:pPr>
        <w:spacing w:line="480" w:lineRule="auto"/>
        <w:jc w:val="both"/>
        <w:rPr>
          <w:rFonts w:ascii="Times New Roman" w:eastAsia="Arial Unicode MS" w:hAnsi="Times New Roman" w:cs="Times New Roman"/>
          <w:shd w:val="clear" w:color="auto" w:fill="FFFFFF"/>
        </w:rPr>
      </w:pPr>
      <w:r w:rsidRPr="005B6EAB">
        <w:rPr>
          <w:rFonts w:ascii="Times New Roman" w:eastAsia="Arial Unicode MS" w:hAnsi="Times New Roman" w:cs="Times New Roman"/>
          <w:shd w:val="clear" w:color="auto" w:fill="FFFFFF"/>
        </w:rPr>
        <w:t>Maeda, Martha. 2011.</w:t>
      </w:r>
      <w:r w:rsidRPr="005B6EAB">
        <w:rPr>
          <w:rStyle w:val="apple-converted-space"/>
          <w:rFonts w:ascii="Times New Roman" w:eastAsia="Arial Unicode MS" w:hAnsi="Times New Roman" w:cs="Times New Roman"/>
          <w:shd w:val="clear" w:color="auto" w:fill="FFFFFF"/>
        </w:rPr>
        <w:t> </w:t>
      </w:r>
      <w:r w:rsidRPr="005B6EAB">
        <w:rPr>
          <w:rFonts w:ascii="Times New Roman" w:eastAsia="Arial Unicode MS" w:hAnsi="Times New Roman" w:cs="Times New Roman"/>
          <w:iCs/>
          <w:shd w:val="clear" w:color="auto" w:fill="FFFFFF"/>
        </w:rPr>
        <w:t xml:space="preserve">Retire rich with your Roth IRA, Roth 401(k), and Roth 403(b): investment </w:t>
      </w:r>
      <w:r w:rsidRPr="005B6EAB">
        <w:rPr>
          <w:rFonts w:ascii="Times New Roman" w:eastAsia="Arial Unicode MS" w:hAnsi="Times New Roman" w:cs="Times New Roman"/>
          <w:iCs/>
          <w:shd w:val="clear" w:color="auto" w:fill="FFFFFF"/>
        </w:rPr>
        <w:tab/>
        <w:t>strategies for your Roth IRA explained simply</w:t>
      </w:r>
      <w:r w:rsidRPr="005B6EAB">
        <w:rPr>
          <w:rFonts w:ascii="Times New Roman" w:eastAsia="Arial Unicode MS" w:hAnsi="Times New Roman" w:cs="Times New Roman"/>
          <w:shd w:val="clear" w:color="auto" w:fill="FFFFFF"/>
        </w:rPr>
        <w:t>. Ocala, Fla: Atlantic Pub. Group.</w:t>
      </w:r>
    </w:p>
    <w:p w:rsidR="005B6EAB" w:rsidRPr="005B6EAB" w:rsidRDefault="005B6EAB" w:rsidP="005B6EAB">
      <w:pPr>
        <w:spacing w:line="480" w:lineRule="auto"/>
        <w:jc w:val="both"/>
        <w:rPr>
          <w:rFonts w:ascii="Times New Roman" w:hAnsi="Times New Roman" w:cs="Times New Roman"/>
          <w:shd w:val="clear" w:color="auto" w:fill="FFFFFF"/>
        </w:rPr>
      </w:pPr>
      <w:r w:rsidRPr="005B6EAB">
        <w:rPr>
          <w:rFonts w:ascii="Times New Roman" w:hAnsi="Times New Roman" w:cs="Times New Roman"/>
          <w:shd w:val="clear" w:color="auto" w:fill="FFFFFF"/>
        </w:rPr>
        <w:t xml:space="preserve">Steele, J. (2016). High return investments in traditional or Roth IRA: Find out which one gets the </w:t>
      </w:r>
      <w:r w:rsidRPr="005B6EAB">
        <w:rPr>
          <w:rFonts w:ascii="Times New Roman" w:hAnsi="Times New Roman" w:cs="Times New Roman"/>
          <w:shd w:val="clear" w:color="auto" w:fill="FFFFFF"/>
        </w:rPr>
        <w:tab/>
        <w:t>most mileage.</w:t>
      </w:r>
    </w:p>
    <w:p w:rsidR="005B6EAB" w:rsidRPr="005B6EAB" w:rsidRDefault="005B6EAB" w:rsidP="00017813">
      <w:pPr>
        <w:spacing w:line="480" w:lineRule="auto"/>
        <w:jc w:val="both"/>
        <w:rPr>
          <w:rFonts w:ascii="Times New Roman" w:eastAsia="Arial Unicode MS" w:hAnsi="Times New Roman" w:cs="Times New Roman"/>
          <w:shd w:val="clear" w:color="auto" w:fill="FFFFFF"/>
        </w:rPr>
      </w:pPr>
    </w:p>
    <w:p w:rsidR="00017813" w:rsidRPr="005B6EAB" w:rsidRDefault="00017813" w:rsidP="00C31CE2">
      <w:pPr>
        <w:spacing w:line="360" w:lineRule="auto"/>
        <w:ind w:firstLine="567"/>
        <w:jc w:val="both"/>
        <w:rPr>
          <w:rFonts w:ascii="Times New Roman" w:hAnsi="Times New Roman" w:cs="Times New Roman"/>
        </w:rPr>
      </w:pPr>
    </w:p>
    <w:p w:rsidR="00C31CE2" w:rsidRPr="005B6EAB" w:rsidRDefault="00C31CE2" w:rsidP="00C31CE2">
      <w:pPr>
        <w:spacing w:line="480" w:lineRule="auto"/>
        <w:jc w:val="both"/>
        <w:rPr>
          <w:rFonts w:ascii="Times New Roman" w:hAnsi="Times New Roman" w:cs="Times New Roman"/>
          <w:i/>
        </w:rPr>
      </w:pPr>
    </w:p>
    <w:p w:rsidR="00C31CE2" w:rsidRPr="005B6EAB" w:rsidRDefault="00C31CE2" w:rsidP="000A22F1">
      <w:pPr>
        <w:rPr>
          <w:b/>
        </w:rPr>
      </w:pPr>
    </w:p>
    <w:sectPr w:rsidR="00C31CE2" w:rsidRPr="005B6EAB" w:rsidSect="00E31E3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1487" w:rsidRDefault="00521487" w:rsidP="005B6EAB">
      <w:r>
        <w:separator/>
      </w:r>
    </w:p>
  </w:endnote>
  <w:endnote w:type="continuationSeparator" w:id="0">
    <w:p w:rsidR="00521487" w:rsidRDefault="00521487" w:rsidP="005B6E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1487" w:rsidRDefault="00521487" w:rsidP="005B6EAB">
      <w:r>
        <w:separator/>
      </w:r>
    </w:p>
  </w:footnote>
  <w:footnote w:type="continuationSeparator" w:id="0">
    <w:p w:rsidR="00521487" w:rsidRDefault="00521487" w:rsidP="005B6E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6EAB" w:rsidRDefault="005B6EAB" w:rsidP="005B6EAB">
    <w:pPr>
      <w:pStyle w:val="Header"/>
    </w:pPr>
    <w:r w:rsidRPr="005B6EAB">
      <w:rPr>
        <w:rFonts w:ascii="Times New Roman" w:hAnsi="Times New Roman" w:cs="Times New Roman"/>
      </w:rPr>
      <w:t>Running head: DISCUSSION</w:t>
    </w:r>
    <w:r>
      <w:tab/>
    </w:r>
    <w:r>
      <w:tab/>
    </w:r>
    <w:sdt>
      <w:sdtPr>
        <w:id w:val="-95818095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4</w:t>
        </w:r>
        <w:r>
          <w:rPr>
            <w:noProof/>
          </w:rPr>
          <w:fldChar w:fldCharType="end"/>
        </w:r>
      </w:sdtContent>
    </w:sdt>
  </w:p>
  <w:p w:rsidR="005B6EAB" w:rsidRDefault="005B6E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575E"/>
    <w:rsid w:val="00017813"/>
    <w:rsid w:val="000A22F1"/>
    <w:rsid w:val="00223011"/>
    <w:rsid w:val="00325B12"/>
    <w:rsid w:val="00482A87"/>
    <w:rsid w:val="00521487"/>
    <w:rsid w:val="005B6EAB"/>
    <w:rsid w:val="00687B2E"/>
    <w:rsid w:val="006B575E"/>
    <w:rsid w:val="007E787D"/>
    <w:rsid w:val="00832582"/>
    <w:rsid w:val="0093358C"/>
    <w:rsid w:val="00C31CE2"/>
    <w:rsid w:val="00E31E35"/>
    <w:rsid w:val="00E46545"/>
    <w:rsid w:val="00F20EBE"/>
    <w:rsid w:val="00F263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0DF968-AF3D-E04F-9DEB-11B776101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B575E"/>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017813"/>
  </w:style>
  <w:style w:type="paragraph" w:styleId="Header">
    <w:name w:val="header"/>
    <w:basedOn w:val="Normal"/>
    <w:link w:val="HeaderChar"/>
    <w:uiPriority w:val="99"/>
    <w:unhideWhenUsed/>
    <w:rsid w:val="005B6EAB"/>
    <w:pPr>
      <w:tabs>
        <w:tab w:val="center" w:pos="4680"/>
        <w:tab w:val="right" w:pos="9360"/>
      </w:tabs>
    </w:pPr>
  </w:style>
  <w:style w:type="character" w:customStyle="1" w:styleId="HeaderChar">
    <w:name w:val="Header Char"/>
    <w:basedOn w:val="DefaultParagraphFont"/>
    <w:link w:val="Header"/>
    <w:uiPriority w:val="99"/>
    <w:rsid w:val="005B6EAB"/>
  </w:style>
  <w:style w:type="paragraph" w:styleId="Footer">
    <w:name w:val="footer"/>
    <w:basedOn w:val="Normal"/>
    <w:link w:val="FooterChar"/>
    <w:uiPriority w:val="99"/>
    <w:unhideWhenUsed/>
    <w:rsid w:val="005B6EAB"/>
    <w:pPr>
      <w:tabs>
        <w:tab w:val="center" w:pos="4680"/>
        <w:tab w:val="right" w:pos="9360"/>
      </w:tabs>
    </w:pPr>
  </w:style>
  <w:style w:type="character" w:customStyle="1" w:styleId="FooterChar">
    <w:name w:val="Footer Char"/>
    <w:basedOn w:val="DefaultParagraphFont"/>
    <w:link w:val="Footer"/>
    <w:uiPriority w:val="99"/>
    <w:rsid w:val="005B6E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4374313">
      <w:bodyDiv w:val="1"/>
      <w:marLeft w:val="0"/>
      <w:marRight w:val="0"/>
      <w:marTop w:val="0"/>
      <w:marBottom w:val="0"/>
      <w:divBdr>
        <w:top w:val="none" w:sz="0" w:space="0" w:color="auto"/>
        <w:left w:val="none" w:sz="0" w:space="0" w:color="auto"/>
        <w:bottom w:val="none" w:sz="0" w:space="0" w:color="auto"/>
        <w:right w:val="none" w:sz="0" w:space="0" w:color="auto"/>
      </w:divBdr>
      <w:divsChild>
        <w:div w:id="2024432394">
          <w:marLeft w:val="0"/>
          <w:marRight w:val="0"/>
          <w:marTop w:val="0"/>
          <w:marBottom w:val="0"/>
          <w:divBdr>
            <w:top w:val="none" w:sz="0" w:space="0" w:color="auto"/>
            <w:left w:val="none" w:sz="0" w:space="0" w:color="auto"/>
            <w:bottom w:val="none" w:sz="0" w:space="0" w:color="auto"/>
            <w:right w:val="none" w:sz="0" w:space="0" w:color="auto"/>
          </w:divBdr>
          <w:divsChild>
            <w:div w:id="1041517299">
              <w:marLeft w:val="0"/>
              <w:marRight w:val="0"/>
              <w:marTop w:val="0"/>
              <w:marBottom w:val="0"/>
              <w:divBdr>
                <w:top w:val="none" w:sz="0" w:space="0" w:color="auto"/>
                <w:left w:val="none" w:sz="0" w:space="0" w:color="auto"/>
                <w:bottom w:val="none" w:sz="0" w:space="0" w:color="auto"/>
                <w:right w:val="none" w:sz="0" w:space="0" w:color="auto"/>
              </w:divBdr>
            </w:div>
            <w:div w:id="179123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26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318</TotalTime>
  <Pages>4</Pages>
  <Words>594</Words>
  <Characters>3391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ayaelayyann@gmail.com</dc:creator>
  <cp:keywords/>
  <dc:description/>
  <cp:lastModifiedBy>david mua</cp:lastModifiedBy>
  <cp:revision>3</cp:revision>
  <dcterms:created xsi:type="dcterms:W3CDTF">2020-02-13T01:04:00Z</dcterms:created>
  <dcterms:modified xsi:type="dcterms:W3CDTF">2020-02-27T17:27:00Z</dcterms:modified>
</cp:coreProperties>
</file>